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4" w:type="dxa"/>
        <w:jc w:val="right"/>
        <w:tblLook w:val="01E0" w:firstRow="1" w:lastRow="1" w:firstColumn="1" w:lastColumn="1" w:noHBand="0" w:noVBand="0"/>
      </w:tblPr>
      <w:tblGrid>
        <w:gridCol w:w="5380"/>
        <w:gridCol w:w="4644"/>
      </w:tblGrid>
      <w:tr w:rsidR="003F1F49" w:rsidRPr="00FE5202" w:rsidTr="007D45FA">
        <w:trPr>
          <w:gridBefore w:val="1"/>
          <w:wBefore w:w="5380" w:type="dxa"/>
          <w:trHeight w:val="369"/>
          <w:jc w:val="right"/>
        </w:trPr>
        <w:tc>
          <w:tcPr>
            <w:tcW w:w="4644" w:type="dxa"/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3F1F49" w:rsidRPr="00FE5202" w:rsidTr="007D45FA">
        <w:trPr>
          <w:gridBefore w:val="1"/>
          <w:wBefore w:w="5380" w:type="dxa"/>
          <w:trHeight w:val="369"/>
          <w:jc w:val="right"/>
        </w:trPr>
        <w:tc>
          <w:tcPr>
            <w:tcW w:w="4644" w:type="dxa"/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3F1F49" w:rsidRPr="00FE5202" w:rsidTr="007D45FA">
        <w:trPr>
          <w:trHeight w:val="391"/>
          <w:jc w:val="right"/>
        </w:trPr>
        <w:tc>
          <w:tcPr>
            <w:tcW w:w="5380" w:type="dxa"/>
            <w:shd w:val="clear" w:color="auto" w:fill="auto"/>
          </w:tcPr>
          <w:p w:rsidR="003F1F49" w:rsidRPr="0026435D" w:rsidRDefault="0099346F" w:rsidP="007D45FA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№304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НЛ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201</w:t>
            </w:r>
            <w:r w:rsidR="007D45FA">
              <w:rPr>
                <w:rFonts w:eastAsia="Calibri"/>
                <w:sz w:val="24"/>
                <w:szCs w:val="22"/>
                <w:lang w:eastAsia="en-US"/>
              </w:rPr>
              <w:t>9</w:t>
            </w:r>
          </w:p>
        </w:tc>
        <w:tc>
          <w:tcPr>
            <w:tcW w:w="4644" w:type="dxa"/>
          </w:tcPr>
          <w:p w:rsidR="003F1F49" w:rsidRPr="00FE5202" w:rsidRDefault="003F1F49" w:rsidP="005E63C0">
            <w:pPr>
              <w:rPr>
                <w:sz w:val="24"/>
              </w:rPr>
            </w:pPr>
            <w:r>
              <w:rPr>
                <w:sz w:val="24"/>
              </w:rPr>
              <w:t xml:space="preserve">Протокол № </w:t>
            </w:r>
            <w:r w:rsidR="0099346F">
              <w:rPr>
                <w:sz w:val="24"/>
              </w:rPr>
              <w:t>127</w:t>
            </w:r>
            <w:r>
              <w:rPr>
                <w:sz w:val="24"/>
              </w:rPr>
              <w:t>___</w:t>
            </w:r>
          </w:p>
        </w:tc>
      </w:tr>
      <w:tr w:rsidR="003F1F49" w:rsidRPr="00FE5202" w:rsidTr="007D45FA">
        <w:trPr>
          <w:trHeight w:val="391"/>
          <w:jc w:val="right"/>
        </w:trPr>
        <w:tc>
          <w:tcPr>
            <w:tcW w:w="5380" w:type="dxa"/>
            <w:shd w:val="clear" w:color="auto" w:fill="auto"/>
          </w:tcPr>
          <w:p w:rsidR="003F1F49" w:rsidRPr="0026435D" w:rsidRDefault="0099346F" w:rsidP="004D62E0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От «03» июля 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201</w:t>
            </w:r>
            <w:r w:rsidR="004D62E0">
              <w:rPr>
                <w:rFonts w:eastAsia="Calibri"/>
                <w:sz w:val="24"/>
                <w:szCs w:val="22"/>
                <w:lang w:eastAsia="en-US"/>
              </w:rPr>
              <w:t>9</w:t>
            </w:r>
            <w:r w:rsidR="003F1F49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644" w:type="dxa"/>
          </w:tcPr>
          <w:p w:rsidR="003F1F49" w:rsidRPr="00FE5202" w:rsidRDefault="0099346F" w:rsidP="004D62E0">
            <w:pPr>
              <w:rPr>
                <w:sz w:val="24"/>
              </w:rPr>
            </w:pPr>
            <w:r>
              <w:rPr>
                <w:sz w:val="24"/>
              </w:rPr>
              <w:t>«03» июля</w:t>
            </w:r>
            <w:r w:rsidR="003F1F49">
              <w:rPr>
                <w:sz w:val="24"/>
              </w:rPr>
              <w:t xml:space="preserve"> 201</w:t>
            </w:r>
            <w:r w:rsidR="004D62E0">
              <w:rPr>
                <w:sz w:val="24"/>
              </w:rPr>
              <w:t>9</w:t>
            </w:r>
            <w:r w:rsidR="003F1F49" w:rsidRPr="00FE5202">
              <w:rPr>
                <w:sz w:val="24"/>
              </w:rPr>
              <w:t xml:space="preserve">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3F1F49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</w:p>
    <w:p w:rsidR="003F1F49" w:rsidRPr="00337B41" w:rsidRDefault="003F1F49" w:rsidP="003F1F49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337B41" w:rsidRDefault="003F1F49" w:rsidP="003F1F49">
      <w:pPr>
        <w:jc w:val="both"/>
        <w:rPr>
          <w:sz w:val="24"/>
        </w:rPr>
      </w:pPr>
    </w:p>
    <w:p w:rsidR="003F1F49" w:rsidRPr="00BC5448" w:rsidRDefault="007170C1" w:rsidP="004D62E0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F1F49" w:rsidRPr="00BC5448">
        <w:rPr>
          <w:sz w:val="24"/>
          <w:szCs w:val="24"/>
        </w:rPr>
        <w:t>АО «</w:t>
      </w:r>
      <w:proofErr w:type="spellStart"/>
      <w:r w:rsidR="003F1F49" w:rsidRPr="00BC5448">
        <w:rPr>
          <w:sz w:val="24"/>
          <w:szCs w:val="24"/>
        </w:rPr>
        <w:t>Славнефть</w:t>
      </w:r>
      <w:proofErr w:type="spellEnd"/>
      <w:r w:rsidR="003F1F49" w:rsidRPr="00BC5448">
        <w:rPr>
          <w:sz w:val="24"/>
          <w:szCs w:val="24"/>
        </w:rPr>
        <w:t xml:space="preserve">-ЯНОС» (далее по тексту </w:t>
      </w:r>
      <w:r w:rsidR="003F1F49" w:rsidRPr="00BC5448">
        <w:rPr>
          <w:b/>
          <w:sz w:val="24"/>
          <w:szCs w:val="24"/>
        </w:rPr>
        <w:t>Продавец</w:t>
      </w:r>
      <w:r w:rsidR="003F1F49"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 w:rsidR="003F1F49" w:rsidRPr="00BC5448">
        <w:rPr>
          <w:sz w:val="24"/>
          <w:szCs w:val="24"/>
        </w:rPr>
        <w:t xml:space="preserve">оговор купли-продажи </w:t>
      </w:r>
      <w:r>
        <w:rPr>
          <w:b/>
          <w:sz w:val="24"/>
          <w:szCs w:val="24"/>
        </w:rPr>
        <w:t xml:space="preserve">труб </w:t>
      </w:r>
      <w:r w:rsidR="003F1F49" w:rsidRPr="00BC5448">
        <w:rPr>
          <w:sz w:val="24"/>
          <w:szCs w:val="24"/>
        </w:rPr>
        <w:t xml:space="preserve">по типу сделки: «Реализация НВЛ/НЛ».  </w:t>
      </w:r>
    </w:p>
    <w:p w:rsidR="003F1F49" w:rsidRDefault="00BC5448" w:rsidP="00EB3693">
      <w:pPr>
        <w:ind w:firstLine="567"/>
        <w:jc w:val="both"/>
        <w:rPr>
          <w:sz w:val="24"/>
          <w:szCs w:val="24"/>
        </w:rPr>
      </w:pPr>
      <w:r w:rsidRPr="00E41ACC">
        <w:rPr>
          <w:sz w:val="24"/>
          <w:szCs w:val="24"/>
          <w:u w:val="single"/>
        </w:rPr>
        <w:t>Лот № 1 (</w:t>
      </w:r>
      <w:r w:rsidR="004D62E0" w:rsidRPr="00E41ACC">
        <w:rPr>
          <w:sz w:val="24"/>
          <w:szCs w:val="24"/>
          <w:u w:val="single"/>
        </w:rPr>
        <w:t>21</w:t>
      </w:r>
      <w:r w:rsidRPr="00E41ACC">
        <w:rPr>
          <w:sz w:val="24"/>
          <w:szCs w:val="24"/>
          <w:u w:val="single"/>
        </w:rPr>
        <w:t xml:space="preserve"> позици</w:t>
      </w:r>
      <w:r w:rsidR="004D62E0" w:rsidRPr="00E41ACC">
        <w:rPr>
          <w:sz w:val="24"/>
          <w:szCs w:val="24"/>
          <w:u w:val="single"/>
        </w:rPr>
        <w:t>я</w:t>
      </w:r>
      <w:r w:rsidR="00E41ACC" w:rsidRPr="00E41ACC">
        <w:rPr>
          <w:sz w:val="24"/>
          <w:szCs w:val="24"/>
          <w:u w:val="single"/>
        </w:rPr>
        <w:t xml:space="preserve">) </w:t>
      </w:r>
      <w:r w:rsidR="004D62E0" w:rsidRPr="00E41ACC">
        <w:rPr>
          <w:sz w:val="24"/>
          <w:szCs w:val="24"/>
          <w:u w:val="single"/>
        </w:rPr>
        <w:t>неделимый</w:t>
      </w:r>
      <w:r w:rsidR="004D62E0" w:rsidRPr="00E41ACC">
        <w:rPr>
          <w:sz w:val="24"/>
          <w:szCs w:val="24"/>
        </w:rPr>
        <w:t>.</w:t>
      </w:r>
    </w:p>
    <w:p w:rsidR="007170C1" w:rsidRPr="007170C1" w:rsidRDefault="007170C1" w:rsidP="00EB3693">
      <w:pPr>
        <w:ind w:firstLine="567"/>
        <w:jc w:val="both"/>
        <w:rPr>
          <w:sz w:val="24"/>
          <w:szCs w:val="24"/>
          <w:u w:val="single"/>
        </w:rPr>
      </w:pPr>
      <w:r w:rsidRPr="007170C1">
        <w:rPr>
          <w:sz w:val="24"/>
          <w:szCs w:val="24"/>
          <w:u w:val="single"/>
        </w:rPr>
        <w:t>Лот № 2 (2 позиции) неделимый.</w:t>
      </w:r>
    </w:p>
    <w:p w:rsidR="003F1F49" w:rsidRPr="00BC5448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>Местонахождение Товара:</w:t>
      </w:r>
      <w:r w:rsidR="007170C1">
        <w:rPr>
          <w:sz w:val="24"/>
          <w:szCs w:val="24"/>
        </w:rPr>
        <w:t xml:space="preserve"> г. Ярославль, ул. Гагарина, д.</w:t>
      </w:r>
      <w:r w:rsidRPr="00BC5448">
        <w:rPr>
          <w:sz w:val="24"/>
          <w:szCs w:val="24"/>
        </w:rPr>
        <w:t xml:space="preserve"> 77.</w:t>
      </w:r>
    </w:p>
    <w:p w:rsidR="003F1F49" w:rsidRPr="004D62E0" w:rsidRDefault="00BC5448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4D62E0">
        <w:rPr>
          <w:color w:val="000000"/>
          <w:sz w:val="24"/>
          <w:szCs w:val="24"/>
          <w:u w:val="single"/>
        </w:rPr>
        <w:t xml:space="preserve">Посмотреть Товар Претенденты могут по местонахождению Товара, направив предварительно запрос в </w:t>
      </w:r>
      <w:r w:rsidR="007170C1">
        <w:rPr>
          <w:color w:val="000000"/>
          <w:sz w:val="24"/>
          <w:szCs w:val="24"/>
          <w:u w:val="single"/>
        </w:rPr>
        <w:t>П</w:t>
      </w:r>
      <w:r w:rsidRPr="004D62E0">
        <w:rPr>
          <w:color w:val="000000"/>
          <w:sz w:val="24"/>
          <w:szCs w:val="24"/>
          <w:u w:val="single"/>
        </w:rPr>
        <w:t>АО «</w:t>
      </w:r>
      <w:proofErr w:type="spellStart"/>
      <w:r w:rsidRPr="004D62E0">
        <w:rPr>
          <w:color w:val="000000"/>
          <w:sz w:val="24"/>
          <w:szCs w:val="24"/>
          <w:u w:val="single"/>
        </w:rPr>
        <w:t>Славнефть</w:t>
      </w:r>
      <w:proofErr w:type="spellEnd"/>
      <w:r w:rsidRPr="004D62E0">
        <w:rPr>
          <w:color w:val="000000"/>
          <w:sz w:val="24"/>
          <w:szCs w:val="24"/>
          <w:u w:val="single"/>
        </w:rPr>
        <w:t>-ЯНОС.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7170C1">
        <w:rPr>
          <w:sz w:val="24"/>
        </w:rPr>
        <w:t xml:space="preserve">При заполнении коммерческих предложений обратите внимание на </w:t>
      </w:r>
      <w:r w:rsidR="00E41ACC" w:rsidRPr="007170C1">
        <w:rPr>
          <w:sz w:val="24"/>
        </w:rPr>
        <w:t>не</w:t>
      </w:r>
      <w:r w:rsidRPr="007170C1">
        <w:rPr>
          <w:sz w:val="24"/>
        </w:rPr>
        <w:t>делимость лотов, ячейки не менять,</w:t>
      </w:r>
      <w:r w:rsidR="00E41ACC" w:rsidRPr="007170C1">
        <w:rPr>
          <w:sz w:val="24"/>
        </w:rPr>
        <w:t xml:space="preserve"> цену указывать за единицу (</w:t>
      </w:r>
      <w:proofErr w:type="spellStart"/>
      <w:proofErr w:type="gramStart"/>
      <w:r w:rsidR="00E41ACC" w:rsidRPr="007170C1">
        <w:rPr>
          <w:sz w:val="24"/>
        </w:rPr>
        <w:t>шт,</w:t>
      </w:r>
      <w:r w:rsidRPr="007170C1">
        <w:rPr>
          <w:sz w:val="24"/>
        </w:rPr>
        <w:t>т</w:t>
      </w:r>
      <w:proofErr w:type="gramEnd"/>
      <w:r w:rsidR="00E41ACC" w:rsidRPr="007170C1">
        <w:rPr>
          <w:sz w:val="24"/>
        </w:rPr>
        <w:t>,м</w:t>
      </w:r>
      <w:proofErr w:type="spellEnd"/>
      <w:r w:rsidRPr="007170C1">
        <w:rPr>
          <w:sz w:val="24"/>
        </w:rPr>
        <w:t>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3F1F49" w:rsidRPr="001B6C86" w:rsidRDefault="003F1F49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F1F49" w:rsidRPr="00B95666" w:rsidRDefault="003F1F49" w:rsidP="00EB3693">
      <w:pPr>
        <w:ind w:firstLine="567"/>
        <w:jc w:val="both"/>
        <w:rPr>
          <w:color w:val="000000"/>
          <w:sz w:val="24"/>
        </w:rPr>
      </w:pPr>
      <w:r w:rsidRPr="00B95666">
        <w:rPr>
          <w:sz w:val="24"/>
        </w:rPr>
        <w:t>Обращаем Ваше внимание на необходимость ознакомления с проектом договора.</w:t>
      </w: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B95666" w:rsidRDefault="007170C1" w:rsidP="00B95666">
      <w:pPr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Макарьина</w:t>
      </w:r>
      <w:proofErr w:type="spellEnd"/>
      <w:r>
        <w:rPr>
          <w:color w:val="000000"/>
          <w:sz w:val="24"/>
          <w:szCs w:val="24"/>
        </w:rPr>
        <w:t xml:space="preserve"> Татьяна Геннадьевна</w:t>
      </w:r>
      <w:r w:rsidR="00B95666" w:rsidRPr="00D77CE3">
        <w:rPr>
          <w:color w:val="000000"/>
          <w:sz w:val="24"/>
          <w:szCs w:val="24"/>
        </w:rPr>
        <w:t>, телефон: (4852) 49-</w:t>
      </w:r>
      <w:r>
        <w:rPr>
          <w:color w:val="000000"/>
          <w:sz w:val="24"/>
          <w:szCs w:val="24"/>
        </w:rPr>
        <w:t>94-66</w:t>
      </w:r>
      <w:r w:rsidR="00B95666" w:rsidRPr="00D77CE3">
        <w:rPr>
          <w:color w:val="000000"/>
          <w:sz w:val="24"/>
          <w:szCs w:val="24"/>
        </w:rPr>
        <w:t>,</w:t>
      </w:r>
    </w:p>
    <w:p w:rsidR="00B95666" w:rsidRPr="007148BB" w:rsidRDefault="00B95666" w:rsidP="00B95666">
      <w:pPr>
        <w:ind w:firstLine="720"/>
        <w:jc w:val="both"/>
        <w:rPr>
          <w:sz w:val="24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7148BB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7148BB">
        <w:rPr>
          <w:color w:val="000000"/>
          <w:sz w:val="24"/>
          <w:szCs w:val="24"/>
        </w:rPr>
        <w:t>:</w:t>
      </w:r>
      <w:r w:rsidRPr="007148BB">
        <w:rPr>
          <w:sz w:val="24"/>
          <w:szCs w:val="24"/>
          <w:lang w:eastAsia="ru-RU"/>
        </w:rPr>
        <w:t xml:space="preserve"> </w:t>
      </w:r>
      <w:hyperlink r:id="rId5" w:history="1">
        <w:r w:rsidR="007170C1" w:rsidRPr="007B1E4B">
          <w:rPr>
            <w:rStyle w:val="a8"/>
            <w:bCs/>
            <w:sz w:val="24"/>
            <w:szCs w:val="24"/>
            <w:lang w:val="en-US"/>
          </w:rPr>
          <w:t>MakarinaTG</w:t>
        </w:r>
        <w:r w:rsidR="007170C1" w:rsidRPr="007148BB">
          <w:rPr>
            <w:rStyle w:val="a8"/>
            <w:bCs/>
            <w:sz w:val="24"/>
            <w:szCs w:val="24"/>
          </w:rPr>
          <w:t>@</w:t>
        </w:r>
        <w:r w:rsidR="007170C1" w:rsidRPr="007B1E4B">
          <w:rPr>
            <w:rStyle w:val="a8"/>
            <w:bCs/>
            <w:sz w:val="24"/>
            <w:szCs w:val="24"/>
            <w:lang w:val="en-US"/>
          </w:rPr>
          <w:t>yanos</w:t>
        </w:r>
        <w:r w:rsidR="007170C1" w:rsidRPr="007148BB">
          <w:rPr>
            <w:rStyle w:val="a8"/>
            <w:bCs/>
            <w:sz w:val="24"/>
            <w:szCs w:val="24"/>
          </w:rPr>
          <w:t>.</w:t>
        </w:r>
        <w:r w:rsidR="007170C1" w:rsidRPr="007B1E4B">
          <w:rPr>
            <w:rStyle w:val="a8"/>
            <w:bCs/>
            <w:sz w:val="24"/>
            <w:szCs w:val="24"/>
            <w:lang w:val="en-US"/>
          </w:rPr>
          <w:t>slavneft</w:t>
        </w:r>
        <w:r w:rsidR="007170C1" w:rsidRPr="007148BB">
          <w:rPr>
            <w:rStyle w:val="a8"/>
            <w:bCs/>
            <w:sz w:val="24"/>
            <w:szCs w:val="24"/>
          </w:rPr>
          <w:t>.</w:t>
        </w:r>
        <w:proofErr w:type="spellStart"/>
        <w:r w:rsidR="007170C1" w:rsidRPr="007B1E4B">
          <w:rPr>
            <w:rStyle w:val="a8"/>
            <w:bCs/>
            <w:sz w:val="24"/>
            <w:szCs w:val="24"/>
            <w:lang w:val="en-US"/>
          </w:rPr>
          <w:t>ru</w:t>
        </w:r>
        <w:proofErr w:type="spellEnd"/>
      </w:hyperlink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Прокофьев Олег Викторович, телефон (4852) 49-92-95</w:t>
      </w:r>
    </w:p>
    <w:p w:rsidR="003F1F49" w:rsidRPr="007170C1" w:rsidRDefault="00B95666" w:rsidP="00B95666">
      <w:pPr>
        <w:ind w:firstLine="720"/>
        <w:jc w:val="both"/>
        <w:rPr>
          <w:rStyle w:val="a8"/>
          <w:sz w:val="24"/>
          <w:szCs w:val="24"/>
          <w:lang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4D62E0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4D62E0">
        <w:rPr>
          <w:sz w:val="24"/>
          <w:szCs w:val="24"/>
          <w:lang w:eastAsia="ru-RU"/>
        </w:rPr>
        <w:t xml:space="preserve">: </w:t>
      </w:r>
      <w:hyperlink r:id="rId6" w:history="1">
        <w:r w:rsidRPr="00B04B3B">
          <w:rPr>
            <w:rStyle w:val="a8"/>
            <w:sz w:val="24"/>
            <w:szCs w:val="24"/>
            <w:lang w:val="en-US" w:eastAsia="ru-RU"/>
          </w:rPr>
          <w:t>ProkofevOV</w:t>
        </w:r>
        <w:r w:rsidRPr="004D62E0">
          <w:rPr>
            <w:rStyle w:val="a8"/>
            <w:sz w:val="24"/>
            <w:szCs w:val="24"/>
            <w:lang w:eastAsia="ru-RU"/>
          </w:rPr>
          <w:t>@</w:t>
        </w:r>
        <w:r w:rsidRPr="00B04B3B">
          <w:rPr>
            <w:rStyle w:val="a8"/>
            <w:sz w:val="24"/>
            <w:szCs w:val="24"/>
            <w:lang w:val="en-US" w:eastAsia="ru-RU"/>
          </w:rPr>
          <w:t>yanos</w:t>
        </w:r>
        <w:r w:rsidRPr="004D62E0">
          <w:rPr>
            <w:rStyle w:val="a8"/>
            <w:sz w:val="24"/>
            <w:szCs w:val="24"/>
            <w:lang w:eastAsia="ru-RU"/>
          </w:rPr>
          <w:t>.</w:t>
        </w:r>
        <w:r w:rsidRPr="00B04B3B">
          <w:rPr>
            <w:rStyle w:val="a8"/>
            <w:sz w:val="24"/>
            <w:szCs w:val="24"/>
            <w:lang w:val="en-US" w:eastAsia="ru-RU"/>
          </w:rPr>
          <w:t>slavneft</w:t>
        </w:r>
        <w:r w:rsidRPr="004D62E0">
          <w:rPr>
            <w:rStyle w:val="a8"/>
            <w:sz w:val="24"/>
            <w:szCs w:val="24"/>
            <w:lang w:eastAsia="ru-RU"/>
          </w:rPr>
          <w:t>.</w:t>
        </w:r>
        <w:proofErr w:type="spellStart"/>
        <w:r w:rsidRPr="00B04B3B">
          <w:rPr>
            <w:rStyle w:val="a8"/>
            <w:sz w:val="24"/>
            <w:szCs w:val="24"/>
            <w:lang w:val="en-US" w:eastAsia="ru-RU"/>
          </w:rPr>
          <w:t>ru</w:t>
        </w:r>
        <w:proofErr w:type="spellEnd"/>
      </w:hyperlink>
    </w:p>
    <w:p w:rsidR="00AF5C3D" w:rsidRPr="004D62E0" w:rsidRDefault="00AF5C3D" w:rsidP="00B95666">
      <w:pPr>
        <w:ind w:firstLine="720"/>
        <w:jc w:val="both"/>
        <w:rPr>
          <w:sz w:val="24"/>
          <w:szCs w:val="24"/>
          <w:lang w:eastAsia="ru-RU"/>
        </w:rPr>
      </w:pPr>
    </w:p>
    <w:p w:rsidR="003F1F49" w:rsidRPr="00337B41" w:rsidRDefault="003F1F49" w:rsidP="003F1F49">
      <w:pPr>
        <w:ind w:firstLine="720"/>
        <w:jc w:val="both"/>
        <w:rPr>
          <w:sz w:val="24"/>
        </w:rPr>
      </w:pPr>
      <w:r w:rsidRPr="00337B41">
        <w:rPr>
          <w:sz w:val="24"/>
        </w:rPr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3F1F49" w:rsidRPr="00337B41" w:rsidRDefault="003F1F49" w:rsidP="00B95666">
      <w:pPr>
        <w:pStyle w:val="3"/>
        <w:keepNext w:val="0"/>
        <w:widowControl/>
        <w:numPr>
          <w:ilvl w:val="0"/>
          <w:numId w:val="3"/>
        </w:numPr>
        <w:tabs>
          <w:tab w:val="clear" w:pos="720"/>
          <w:tab w:val="num" w:pos="709"/>
        </w:tabs>
        <w:suppressAutoHyphens w:val="0"/>
        <w:ind w:left="0" w:firstLine="851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№1);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№2);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№3);</w:t>
      </w:r>
    </w:p>
    <w:p w:rsidR="003F1F49" w:rsidRPr="003E1B2B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="00B95666" w:rsidRPr="002E60B6">
        <w:rPr>
          <w:bCs/>
          <w:sz w:val="24"/>
          <w:szCs w:val="24"/>
          <w:lang w:eastAsia="ru-RU"/>
        </w:rPr>
        <w:t>Заверенные</w:t>
      </w:r>
      <w:r w:rsidR="00B95666">
        <w:rPr>
          <w:bCs/>
          <w:sz w:val="24"/>
          <w:szCs w:val="24"/>
          <w:lang w:eastAsia="ru-RU"/>
        </w:rPr>
        <w:t xml:space="preserve"> копии учредительных документов</w:t>
      </w:r>
      <w:r w:rsidRPr="003E1B2B">
        <w:rPr>
          <w:sz w:val="24"/>
          <w:szCs w:val="24"/>
          <w:lang w:eastAsia="ru-RU"/>
        </w:rPr>
        <w:t>: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Устава участника,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lastRenderedPageBreak/>
        <w:t>копи</w:t>
      </w:r>
      <w:r w:rsidR="00B95666" w:rsidRPr="00A56B70">
        <w:rPr>
          <w:sz w:val="24"/>
          <w:szCs w:val="24"/>
          <w:lang w:eastAsia="ru-RU"/>
        </w:rPr>
        <w:t>я</w:t>
      </w:r>
      <w:r w:rsidRPr="00A56B70">
        <w:rPr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 xml:space="preserve">копия выписки из ЕГРЮЛ, сроком оформления и выдачи налоговым органом не ранее </w:t>
      </w:r>
      <w:r w:rsidR="00AF5C3D">
        <w:rPr>
          <w:sz w:val="24"/>
          <w:szCs w:val="24"/>
          <w:lang w:eastAsia="ru-RU"/>
        </w:rPr>
        <w:t>4</w:t>
      </w:r>
      <w:r w:rsidRPr="00A56B70">
        <w:rPr>
          <w:sz w:val="24"/>
          <w:szCs w:val="24"/>
          <w:lang w:eastAsia="ru-RU"/>
        </w:rPr>
        <w:t xml:space="preserve"> квартала 201</w:t>
      </w:r>
      <w:r w:rsidR="00B95666" w:rsidRPr="00A56B70">
        <w:rPr>
          <w:sz w:val="24"/>
          <w:szCs w:val="24"/>
          <w:lang w:eastAsia="ru-RU"/>
        </w:rPr>
        <w:t>8</w:t>
      </w:r>
      <w:r w:rsidRPr="00A56B70">
        <w:rPr>
          <w:sz w:val="24"/>
          <w:szCs w:val="24"/>
          <w:lang w:eastAsia="ru-RU"/>
        </w:rPr>
        <w:t xml:space="preserve"> г,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ксерокопия паспорта представителя контрагента, подписывающего договор.</w:t>
      </w: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Pr="00B05FAD">
        <w:rPr>
          <w:sz w:val="24"/>
          <w:szCs w:val="24"/>
        </w:rPr>
        <w:t xml:space="preserve">оговора с </w:t>
      </w:r>
      <w:r w:rsidR="00AF5C3D" w:rsidRPr="00B05FAD">
        <w:rPr>
          <w:sz w:val="24"/>
          <w:szCs w:val="24"/>
        </w:rPr>
        <w:t xml:space="preserve">приложениями </w:t>
      </w:r>
      <w:r w:rsidR="00AF5C3D">
        <w:rPr>
          <w:sz w:val="24"/>
          <w:szCs w:val="24"/>
        </w:rPr>
        <w:t>(</w:t>
      </w:r>
      <w:r>
        <w:rPr>
          <w:sz w:val="24"/>
          <w:szCs w:val="24"/>
        </w:rPr>
        <w:t>приложение №4)</w:t>
      </w:r>
      <w:r w:rsidRPr="00B05FAD">
        <w:rPr>
          <w:sz w:val="24"/>
          <w:szCs w:val="24"/>
        </w:rPr>
        <w:t xml:space="preserve">. </w:t>
      </w:r>
    </w:p>
    <w:p w:rsidR="003F1F49" w:rsidRPr="00337B41" w:rsidRDefault="003F1F49" w:rsidP="00B95666">
      <w:pPr>
        <w:pStyle w:val="4"/>
        <w:keepNext w:val="0"/>
        <w:spacing w:before="0" w:after="0"/>
        <w:ind w:firstLine="709"/>
        <w:jc w:val="both"/>
        <w:rPr>
          <w:bCs w:val="0"/>
          <w:sz w:val="24"/>
          <w:szCs w:val="24"/>
        </w:rPr>
      </w:pPr>
      <w:r w:rsidRPr="00617724">
        <w:rPr>
          <w:b w:val="0"/>
          <w:sz w:val="24"/>
          <w:szCs w:val="24"/>
        </w:rPr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 Протокол разногласий, полученный от участника закупки в составе</w:t>
      </w:r>
      <w:r>
        <w:rPr>
          <w:b w:val="0"/>
          <w:sz w:val="24"/>
          <w:szCs w:val="24"/>
        </w:rPr>
        <w:t xml:space="preserve"> оферты</w:t>
      </w:r>
      <w:r w:rsidRPr="00617724">
        <w:rPr>
          <w:b w:val="0"/>
          <w:sz w:val="24"/>
          <w:szCs w:val="24"/>
        </w:rPr>
        <w:t xml:space="preserve">, Обществом к рассмотрению не принимается. 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3F1F49" w:rsidRPr="00B05FAD" w:rsidRDefault="003F1F49" w:rsidP="007170C1">
      <w:pPr>
        <w:numPr>
          <w:ilvl w:val="0"/>
          <w:numId w:val="3"/>
        </w:numPr>
        <w:tabs>
          <w:tab w:val="clear" w:pos="720"/>
          <w:tab w:val="num" w:pos="567"/>
        </w:tabs>
        <w:ind w:left="0" w:firstLine="709"/>
        <w:jc w:val="both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3F1F49" w:rsidRPr="00B05FAD" w:rsidRDefault="003F1F49" w:rsidP="00A56B70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B61A74">
        <w:rPr>
          <w:bCs w:val="0"/>
          <w:sz w:val="24"/>
          <w:szCs w:val="24"/>
        </w:rPr>
        <w:t>Письменная информация</w:t>
      </w:r>
      <w:r>
        <w:rPr>
          <w:b w:val="0"/>
          <w:bCs w:val="0"/>
          <w:sz w:val="24"/>
          <w:szCs w:val="24"/>
        </w:rPr>
        <w:t>, подтверждающая отсутствие необходимости в одобрении сделки, как крупной, органами управления, либо, если сделка является крупной – подтверждающую факт одобрения данной сделки уполномоченным органом управления (</w:t>
      </w:r>
      <w:r w:rsidR="00A56B70">
        <w:rPr>
          <w:b w:val="0"/>
          <w:bCs w:val="0"/>
          <w:sz w:val="24"/>
          <w:szCs w:val="24"/>
        </w:rPr>
        <w:t>П</w:t>
      </w:r>
      <w:r w:rsidR="005F4E19">
        <w:rPr>
          <w:b w:val="0"/>
          <w:bCs w:val="0"/>
          <w:sz w:val="24"/>
          <w:szCs w:val="24"/>
        </w:rPr>
        <w:t>риложение</w:t>
      </w:r>
      <w:r>
        <w:rPr>
          <w:b w:val="0"/>
          <w:bCs w:val="0"/>
          <w:sz w:val="24"/>
          <w:szCs w:val="24"/>
        </w:rPr>
        <w:t xml:space="preserve"> №6).</w:t>
      </w:r>
    </w:p>
    <w:p w:rsidR="003F1F49" w:rsidRDefault="003F1F49" w:rsidP="003F1F49">
      <w:pPr>
        <w:rPr>
          <w:bCs/>
          <w:sz w:val="24"/>
          <w:szCs w:val="24"/>
        </w:rPr>
      </w:pPr>
      <w:r>
        <w:rPr>
          <w:lang w:eastAsia="ru-RU"/>
        </w:rPr>
        <w:t xml:space="preserve">   </w:t>
      </w:r>
      <w:r w:rsidRPr="00337B41">
        <w:rPr>
          <w:bCs/>
          <w:sz w:val="24"/>
          <w:szCs w:val="24"/>
        </w:rPr>
        <w:tab/>
      </w:r>
    </w:p>
    <w:p w:rsidR="00EB7347" w:rsidRDefault="00EB7347" w:rsidP="00EB7347">
      <w:pPr>
        <w:ind w:firstLine="709"/>
        <w:jc w:val="both"/>
        <w:rPr>
          <w:b/>
          <w:bCs/>
          <w:color w:val="000000"/>
          <w:sz w:val="24"/>
          <w:szCs w:val="24"/>
        </w:rPr>
      </w:pPr>
      <w:r w:rsidRPr="00FA4A75">
        <w:rPr>
          <w:b/>
          <w:bCs/>
          <w:color w:val="000000"/>
          <w:sz w:val="24"/>
          <w:szCs w:val="24"/>
        </w:rPr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торгов, до подписания договора купли-продажи МТР.</w:t>
      </w:r>
    </w:p>
    <w:p w:rsidR="007148BB" w:rsidRPr="007148BB" w:rsidRDefault="007148BB" w:rsidP="007148BB"/>
    <w:p w:rsidR="003F1F49" w:rsidRPr="00EC7830" w:rsidRDefault="0079292B" w:rsidP="003F1F49">
      <w:pPr>
        <w:ind w:firstLine="709"/>
        <w:jc w:val="both"/>
        <w:rPr>
          <w:sz w:val="24"/>
        </w:rPr>
      </w:pPr>
      <w:r>
        <w:rPr>
          <w:sz w:val="24"/>
        </w:rPr>
        <w:t>П</w:t>
      </w:r>
      <w:r w:rsidR="003F1F49" w:rsidRPr="00EC7830">
        <w:rPr>
          <w:sz w:val="24"/>
        </w:rPr>
        <w:t>АО «</w:t>
      </w:r>
      <w:proofErr w:type="spellStart"/>
      <w:r w:rsidR="003F1F49" w:rsidRPr="00EC7830">
        <w:rPr>
          <w:sz w:val="24"/>
        </w:rPr>
        <w:t>Славнефть</w:t>
      </w:r>
      <w:proofErr w:type="spellEnd"/>
      <w:r w:rsidR="003F1F49" w:rsidRPr="00EC7830">
        <w:rPr>
          <w:sz w:val="24"/>
        </w:rPr>
        <w:t xml:space="preserve">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F1F49" w:rsidRDefault="003F1F49" w:rsidP="003F1F49">
      <w:pPr>
        <w:ind w:firstLine="709"/>
        <w:jc w:val="both"/>
        <w:rPr>
          <w:sz w:val="24"/>
        </w:rPr>
      </w:pPr>
      <w:r w:rsidRPr="00617724">
        <w:rPr>
          <w:sz w:val="24"/>
        </w:rPr>
        <w:t xml:space="preserve">В случае если на дату принятия решения о признании победителем контрагент имеет со стороны </w:t>
      </w:r>
      <w:r w:rsidR="0079292B">
        <w:rPr>
          <w:sz w:val="24"/>
        </w:rPr>
        <w:t>П</w:t>
      </w:r>
      <w:r w:rsidRPr="00617724">
        <w:rPr>
          <w:sz w:val="24"/>
        </w:rPr>
        <w:t>АО «</w:t>
      </w:r>
      <w:proofErr w:type="spellStart"/>
      <w:r w:rsidRPr="00617724">
        <w:rPr>
          <w:sz w:val="24"/>
        </w:rPr>
        <w:t>Славнефть</w:t>
      </w:r>
      <w:proofErr w:type="spellEnd"/>
      <w:r w:rsidRPr="00617724">
        <w:rPr>
          <w:sz w:val="24"/>
        </w:rPr>
        <w:t xml:space="preserve">-ЯНОС» неурегулированные претензии, предъявленные ему последним не позднее даты публикации ПДО (с приложениями) на интернет-сайте </w:t>
      </w:r>
      <w:r w:rsidR="0079292B">
        <w:rPr>
          <w:sz w:val="24"/>
        </w:rPr>
        <w:t>П</w:t>
      </w:r>
      <w:r w:rsidRPr="00617724">
        <w:rPr>
          <w:sz w:val="24"/>
        </w:rPr>
        <w:t>АО «</w:t>
      </w:r>
      <w:proofErr w:type="spellStart"/>
      <w:r w:rsidRPr="00617724">
        <w:rPr>
          <w:sz w:val="24"/>
        </w:rPr>
        <w:t>Славнефть</w:t>
      </w:r>
      <w:proofErr w:type="spellEnd"/>
      <w:r w:rsidRPr="00617724">
        <w:rPr>
          <w:sz w:val="24"/>
        </w:rPr>
        <w:t>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3F1F49" w:rsidRPr="00A56B70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Участник передает </w:t>
      </w:r>
      <w:r w:rsidRPr="00A56B70">
        <w:rPr>
          <w:b/>
          <w:sz w:val="24"/>
          <w:szCs w:val="24"/>
          <w:u w:val="single"/>
        </w:rPr>
        <w:t>два конверта</w:t>
      </w:r>
      <w:r w:rsidRPr="00DA5228">
        <w:rPr>
          <w:sz w:val="24"/>
          <w:szCs w:val="24"/>
        </w:rPr>
        <w:t xml:space="preserve"> </w:t>
      </w:r>
      <w:r w:rsidRPr="00DA5228">
        <w:rPr>
          <w:color w:val="000000"/>
          <w:sz w:val="24"/>
          <w:szCs w:val="24"/>
        </w:rPr>
        <w:t xml:space="preserve">документов, которые </w:t>
      </w:r>
      <w:r w:rsidRPr="00DA5228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</w:t>
      </w:r>
      <w:r>
        <w:rPr>
          <w:b/>
          <w:color w:val="000000"/>
          <w:sz w:val="24"/>
          <w:szCs w:val="24"/>
        </w:rPr>
        <w:t>.</w:t>
      </w:r>
      <w:r w:rsidRPr="00DA5228">
        <w:rPr>
          <w:b/>
          <w:color w:val="000000"/>
          <w:sz w:val="24"/>
          <w:szCs w:val="24"/>
        </w:rPr>
        <w:t xml:space="preserve"> </w:t>
      </w:r>
      <w:r w:rsidRPr="00A56B70">
        <w:rPr>
          <w:color w:val="000000"/>
          <w:sz w:val="24"/>
          <w:szCs w:val="24"/>
        </w:rPr>
        <w:t xml:space="preserve">Копии документов должны быть заверены Контрагентом путем проставления на каждой странице необходимых реквизитов (печать организации; количество листов в цифрах и прописью, если прошито; роспись полномочного лица с расшифровкой, указание должности и печать «копия верна»). </w:t>
      </w:r>
    </w:p>
    <w:p w:rsidR="003F1F49" w:rsidRPr="00DA5228" w:rsidRDefault="003F1F49" w:rsidP="003F1F49">
      <w:pPr>
        <w:ind w:firstLine="567"/>
        <w:jc w:val="both"/>
        <w:rPr>
          <w:b/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В конверт с пометкой «Оригинал» </w:t>
      </w:r>
      <w:r w:rsidRPr="00A56B70">
        <w:rPr>
          <w:color w:val="000000"/>
          <w:sz w:val="24"/>
          <w:szCs w:val="24"/>
          <w:u w:val="single"/>
        </w:rPr>
        <w:t>дополнительно</w:t>
      </w:r>
      <w:r w:rsidRPr="00DA5228">
        <w:rPr>
          <w:color w:val="000000"/>
          <w:sz w:val="24"/>
          <w:szCs w:val="24"/>
        </w:rPr>
        <w:t xml:space="preserve"> вкладывается диск с электронной версией </w:t>
      </w:r>
      <w:r>
        <w:rPr>
          <w:color w:val="000000"/>
          <w:sz w:val="24"/>
          <w:szCs w:val="24"/>
        </w:rPr>
        <w:t>коммерческого предложения (</w:t>
      </w:r>
      <w:r w:rsidRPr="00DA5228">
        <w:rPr>
          <w:color w:val="000000"/>
          <w:sz w:val="24"/>
          <w:szCs w:val="24"/>
        </w:rPr>
        <w:t>Лот</w:t>
      </w:r>
      <w:r>
        <w:rPr>
          <w:color w:val="000000"/>
          <w:sz w:val="24"/>
          <w:szCs w:val="24"/>
        </w:rPr>
        <w:t>)</w:t>
      </w:r>
      <w:r w:rsidRPr="00DA5228">
        <w:rPr>
          <w:color w:val="000000"/>
          <w:sz w:val="24"/>
          <w:szCs w:val="24"/>
        </w:rPr>
        <w:t xml:space="preserve"> Приложения</w:t>
      </w:r>
      <w:r>
        <w:rPr>
          <w:color w:val="000000"/>
          <w:sz w:val="24"/>
          <w:szCs w:val="24"/>
        </w:rPr>
        <w:t xml:space="preserve"> №5</w:t>
      </w:r>
      <w:r w:rsidR="0079292B">
        <w:rPr>
          <w:color w:val="000000"/>
          <w:sz w:val="24"/>
          <w:szCs w:val="24"/>
        </w:rPr>
        <w:t xml:space="preserve"> </w:t>
      </w:r>
      <w:r w:rsidRPr="00DA5228">
        <w:rPr>
          <w:color w:val="000000"/>
          <w:sz w:val="24"/>
          <w:szCs w:val="24"/>
        </w:rPr>
        <w:t>к «Предложению заключения договора»</w:t>
      </w:r>
      <w:r w:rsidR="0079292B">
        <w:rPr>
          <w:color w:val="000000"/>
          <w:sz w:val="24"/>
          <w:szCs w:val="24"/>
        </w:rPr>
        <w:t>, Договора купли-продажи</w:t>
      </w:r>
      <w:r w:rsidRPr="00DA5228">
        <w:rPr>
          <w:color w:val="000000"/>
          <w:sz w:val="24"/>
          <w:szCs w:val="24"/>
        </w:rPr>
        <w:t xml:space="preserve"> и отсканированными документ</w:t>
      </w:r>
      <w:r>
        <w:rPr>
          <w:color w:val="000000"/>
          <w:sz w:val="24"/>
          <w:szCs w:val="24"/>
        </w:rPr>
        <w:t>ами</w:t>
      </w:r>
      <w:r w:rsidRPr="00DA5228">
        <w:rPr>
          <w:color w:val="000000"/>
          <w:sz w:val="24"/>
          <w:szCs w:val="24"/>
        </w:rPr>
        <w:t xml:space="preserve"> (содержащимися в конверте). </w:t>
      </w:r>
      <w:r w:rsidRPr="00DA5228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3F1F49" w:rsidRPr="00DA5228" w:rsidRDefault="003F1F49" w:rsidP="003F1F49">
      <w:pPr>
        <w:jc w:val="both"/>
        <w:rPr>
          <w:b/>
          <w:color w:val="000000"/>
          <w:sz w:val="24"/>
          <w:szCs w:val="24"/>
        </w:rPr>
      </w:pPr>
      <w:r>
        <w:rPr>
          <w:sz w:val="24"/>
        </w:rPr>
        <w:t xml:space="preserve">        </w:t>
      </w:r>
      <w:r w:rsidRPr="00DA5228">
        <w:rPr>
          <w:color w:val="000000"/>
          <w:sz w:val="24"/>
          <w:szCs w:val="24"/>
        </w:rPr>
        <w:t xml:space="preserve">Документы должны быть доставлены к назначенному сроку окончания сбора оферт в </w:t>
      </w:r>
      <w:r w:rsidRPr="00DA5228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DA5228">
        <w:rPr>
          <w:b/>
          <w:color w:val="000000"/>
          <w:sz w:val="24"/>
          <w:szCs w:val="24"/>
        </w:rPr>
        <w:t>претендента</w:t>
      </w:r>
      <w:r w:rsidRPr="00DA5228">
        <w:rPr>
          <w:color w:val="000000"/>
          <w:sz w:val="24"/>
          <w:szCs w:val="24"/>
        </w:rPr>
        <w:t xml:space="preserve">, с пометкой </w:t>
      </w:r>
      <w:r w:rsidRPr="00DA5228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</w:t>
      </w:r>
      <w:r w:rsidRPr="00DA5228">
        <w:rPr>
          <w:b/>
          <w:color w:val="000000"/>
          <w:sz w:val="24"/>
          <w:szCs w:val="24"/>
        </w:rPr>
        <w:t>ригинал» и «</w:t>
      </w:r>
      <w:r>
        <w:rPr>
          <w:b/>
          <w:color w:val="000000"/>
          <w:sz w:val="24"/>
          <w:szCs w:val="24"/>
        </w:rPr>
        <w:t>К</w:t>
      </w:r>
      <w:r w:rsidRPr="00DA5228">
        <w:rPr>
          <w:b/>
          <w:color w:val="000000"/>
          <w:sz w:val="24"/>
          <w:szCs w:val="24"/>
        </w:rPr>
        <w:t xml:space="preserve">опия». </w:t>
      </w:r>
    </w:p>
    <w:p w:rsidR="003F1F49" w:rsidRPr="00DA5228" w:rsidRDefault="003F1F49" w:rsidP="003F1F49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Надпись на конверте должна содержать: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организации-претендента; </w:t>
      </w:r>
    </w:p>
    <w:p w:rsidR="003F1F49" w:rsidRPr="00A56B70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и адрес адресата оферты, с пометкой </w:t>
      </w:r>
      <w:r w:rsidRPr="00A56B70">
        <w:rPr>
          <w:color w:val="000000"/>
          <w:sz w:val="24"/>
          <w:szCs w:val="24"/>
        </w:rPr>
        <w:t>«В Тендерный комитет»;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пометку: «</w:t>
      </w:r>
      <w:r w:rsidRPr="00A56B70">
        <w:rPr>
          <w:color w:val="000000"/>
          <w:sz w:val="24"/>
          <w:szCs w:val="24"/>
        </w:rPr>
        <w:t>Конфиденциально. Не вскрывать</w:t>
      </w:r>
      <w:r w:rsidRPr="00DA5228">
        <w:rPr>
          <w:color w:val="000000"/>
          <w:sz w:val="24"/>
          <w:szCs w:val="24"/>
        </w:rPr>
        <w:t>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ссылку на настоящее сообщение по форме: «Предложение на № &lt;номер настоящего сообщения&gt;».</w:t>
      </w:r>
    </w:p>
    <w:p w:rsidR="003F1F49" w:rsidRPr="00337B41" w:rsidRDefault="003F1F49" w:rsidP="003F1F49">
      <w:pPr>
        <w:ind w:firstLine="709"/>
        <w:jc w:val="both"/>
        <w:rPr>
          <w:b/>
          <w:bCs/>
          <w:i/>
          <w:iCs/>
          <w:color w:val="0303BD"/>
          <w:sz w:val="24"/>
        </w:rPr>
      </w:pPr>
      <w:r w:rsidRPr="00462CF8">
        <w:rPr>
          <w:b/>
          <w:sz w:val="24"/>
          <w:u w:val="single"/>
        </w:rPr>
        <w:lastRenderedPageBreak/>
        <w:t>Конверты доставляются представителем участника закупки, экспресс-почтой или заказным письмом с уведомлением о вручении по адресу: 150023</w:t>
      </w:r>
      <w:r>
        <w:rPr>
          <w:b/>
          <w:sz w:val="24"/>
          <w:u w:val="single"/>
        </w:rPr>
        <w:t xml:space="preserve">, г. Ярославль, </w:t>
      </w:r>
      <w:r w:rsidRPr="00462CF8">
        <w:rPr>
          <w:b/>
          <w:sz w:val="24"/>
          <w:u w:val="single"/>
        </w:rPr>
        <w:t>Московский пр., д.130, в</w:t>
      </w:r>
      <w:r w:rsidR="0099346F">
        <w:rPr>
          <w:b/>
          <w:sz w:val="24"/>
          <w:u w:val="single"/>
        </w:rPr>
        <w:t xml:space="preserve"> Тендерный комитет не позднее 17</w:t>
      </w:r>
      <w:r w:rsidRPr="00462CF8">
        <w:rPr>
          <w:b/>
          <w:sz w:val="24"/>
          <w:u w:val="single"/>
        </w:rPr>
        <w:t>:00</w:t>
      </w:r>
      <w:r w:rsidRPr="00462CF8">
        <w:rPr>
          <w:b/>
          <w:sz w:val="24"/>
          <w:szCs w:val="24"/>
          <w:u w:val="single"/>
        </w:rPr>
        <w:t xml:space="preserve"> часов п</w:t>
      </w:r>
      <w:r>
        <w:rPr>
          <w:b/>
          <w:sz w:val="24"/>
          <w:szCs w:val="24"/>
          <w:u w:val="single"/>
        </w:rPr>
        <w:t>о московскому времени «</w:t>
      </w:r>
      <w:r w:rsidR="0099346F">
        <w:rPr>
          <w:b/>
          <w:sz w:val="24"/>
          <w:szCs w:val="24"/>
          <w:u w:val="single"/>
        </w:rPr>
        <w:t>17</w:t>
      </w:r>
      <w:r>
        <w:rPr>
          <w:b/>
          <w:sz w:val="24"/>
          <w:szCs w:val="24"/>
          <w:u w:val="single"/>
        </w:rPr>
        <w:t xml:space="preserve">» </w:t>
      </w:r>
      <w:r w:rsidR="0099346F">
        <w:rPr>
          <w:b/>
          <w:sz w:val="24"/>
          <w:szCs w:val="24"/>
          <w:u w:val="single"/>
        </w:rPr>
        <w:t xml:space="preserve">июля </w:t>
      </w:r>
      <w:bookmarkStart w:id="0" w:name="_GoBack"/>
      <w:bookmarkEnd w:id="0"/>
      <w:r w:rsidRPr="00462CF8">
        <w:rPr>
          <w:b/>
          <w:sz w:val="24"/>
          <w:szCs w:val="24"/>
          <w:u w:val="single"/>
        </w:rPr>
        <w:t>201</w:t>
      </w:r>
      <w:r w:rsidR="00AF5C3D">
        <w:rPr>
          <w:b/>
          <w:sz w:val="24"/>
          <w:szCs w:val="24"/>
          <w:u w:val="single"/>
        </w:rPr>
        <w:t xml:space="preserve">9 </w:t>
      </w:r>
      <w:r w:rsidRPr="00462CF8">
        <w:rPr>
          <w:b/>
          <w:sz w:val="24"/>
          <w:szCs w:val="24"/>
          <w:u w:val="single"/>
        </w:rPr>
        <w:t>года</w:t>
      </w:r>
      <w:r w:rsidRPr="00EC7830">
        <w:rPr>
          <w:sz w:val="24"/>
        </w:rPr>
        <w:t>.</w:t>
      </w:r>
    </w:p>
    <w:p w:rsidR="003F1F49" w:rsidRPr="00CC5893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CC5893">
        <w:rPr>
          <w:color w:val="000000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3F1F49" w:rsidRPr="00337B41" w:rsidRDefault="003F1F49" w:rsidP="003F1F49">
      <w:pPr>
        <w:ind w:firstLine="720"/>
        <w:jc w:val="both"/>
        <w:rPr>
          <w:color w:val="00B050"/>
          <w:sz w:val="24"/>
        </w:rPr>
      </w:pP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Н</w:t>
      </w:r>
      <w:r w:rsidR="003F1F49" w:rsidRPr="00A56B70">
        <w:rPr>
          <w:bCs/>
          <w:iCs/>
          <w:sz w:val="24"/>
        </w:rPr>
        <w:t>е подписанные и не скреплённые печатью;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3F1F49" w:rsidRDefault="003F1F49" w:rsidP="003F1F49">
      <w:pPr>
        <w:rPr>
          <w:sz w:val="16"/>
          <w:szCs w:val="16"/>
        </w:rPr>
      </w:pPr>
    </w:p>
    <w:p w:rsidR="003F1F49" w:rsidRDefault="003F1F49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Заявки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Анкеты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Критерии выбора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Договора купли-продажи с Приложением;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Коммерческого предложения (Лот);</w:t>
      </w:r>
    </w:p>
    <w:p w:rsidR="003F1F49" w:rsidRPr="0079292B" w:rsidRDefault="003F1F49" w:rsidP="0079292B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 xml:space="preserve">Форма письма </w:t>
      </w:r>
      <w:r w:rsidRPr="0079292B">
        <w:rPr>
          <w:bCs/>
          <w:sz w:val="24"/>
          <w:szCs w:val="24"/>
          <w:lang w:eastAsia="ru-RU"/>
        </w:rPr>
        <w:t>о факте одобрения данной сделки органами управления претендента.</w:t>
      </w:r>
    </w:p>
    <w:p w:rsidR="003F1F49" w:rsidRDefault="003F1F49" w:rsidP="003F1F49">
      <w:pPr>
        <w:rPr>
          <w:sz w:val="24"/>
          <w:szCs w:val="24"/>
        </w:rPr>
      </w:pPr>
    </w:p>
    <w:p w:rsidR="003F1F49" w:rsidRDefault="003F1F49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Д.Ю.Уржумов</w:t>
            </w:r>
            <w:proofErr w:type="spellEnd"/>
          </w:p>
        </w:tc>
      </w:tr>
    </w:tbl>
    <w:p w:rsidR="003F1F49" w:rsidRDefault="003F1F49" w:rsidP="003F1F49">
      <w:pPr>
        <w:rPr>
          <w:sz w:val="24"/>
          <w:szCs w:val="24"/>
        </w:rPr>
      </w:pPr>
    </w:p>
    <w:p w:rsidR="003F1F49" w:rsidRPr="00FE5202" w:rsidRDefault="003F1F49" w:rsidP="003F1F4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6B70"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</w:p>
    <w:p w:rsidR="00403EC0" w:rsidRDefault="00403EC0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p w:rsidR="00F877A5" w:rsidRDefault="00F877A5" w:rsidP="003F1F49"/>
    <w:sectPr w:rsidR="00F877A5" w:rsidSect="0099346F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EB"/>
    <w:rsid w:val="00103E84"/>
    <w:rsid w:val="002D69FE"/>
    <w:rsid w:val="003F1F49"/>
    <w:rsid w:val="00403EC0"/>
    <w:rsid w:val="004D62E0"/>
    <w:rsid w:val="005E63C0"/>
    <w:rsid w:val="005F4E19"/>
    <w:rsid w:val="007148BB"/>
    <w:rsid w:val="007170C1"/>
    <w:rsid w:val="0079292B"/>
    <w:rsid w:val="007D45FA"/>
    <w:rsid w:val="0099346F"/>
    <w:rsid w:val="00A56B70"/>
    <w:rsid w:val="00AF5C3D"/>
    <w:rsid w:val="00B95666"/>
    <w:rsid w:val="00BC5448"/>
    <w:rsid w:val="00C62405"/>
    <w:rsid w:val="00CD58EB"/>
    <w:rsid w:val="00E41ACC"/>
    <w:rsid w:val="00EA6014"/>
    <w:rsid w:val="00EB3693"/>
    <w:rsid w:val="00EB7347"/>
    <w:rsid w:val="00F877A5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3D6"/>
  <w15:docId w15:val="{BAAE554F-D91C-4BF4-B15A-42838ACE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kofevOV@yanos.slavneft.ru" TargetMode="External"/><Relationship Id="rId5" Type="http://schemas.openxmlformats.org/officeDocument/2006/relationships/hyperlink" Target="mailto:MakarinaTG@yanos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prokofevov</cp:lastModifiedBy>
  <cp:revision>18</cp:revision>
  <cp:lastPrinted>2019-06-25T06:13:00Z</cp:lastPrinted>
  <dcterms:created xsi:type="dcterms:W3CDTF">2018-10-08T08:44:00Z</dcterms:created>
  <dcterms:modified xsi:type="dcterms:W3CDTF">2019-07-03T08:19:00Z</dcterms:modified>
</cp:coreProperties>
</file>